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Hlk25657537" w:displacedByCustomXml="next"/>
    <w:bookmarkEnd w:id="1" w:displacedByCustomXml="next"/>
    <w:sdt>
      <w:sdtPr>
        <w:rPr>
          <w:rFonts w:ascii="Calibri" w:hAnsi="Calibri" w:cs="Calibri"/>
        </w:rPr>
        <w:id w:val="1590121203"/>
        <w:docPartObj>
          <w:docPartGallery w:val="Cover Pages"/>
          <w:docPartUnique/>
        </w:docPartObj>
      </w:sdtPr>
      <w:sdtEndPr>
        <w:rPr>
          <w:color w:val="4472C4" w:themeColor="accent1"/>
        </w:rPr>
      </w:sdtEndPr>
      <w:sdtContent>
        <w:p w14:paraId="3C1D193D" w14:textId="66558754" w:rsidR="003A0F33" w:rsidRPr="00B43632" w:rsidRDefault="00807833" w:rsidP="003A0F33">
          <w:pPr>
            <w:rPr>
              <w:rFonts w:ascii="Calibri" w:hAnsi="Calibri" w:cs="Calibri"/>
            </w:rPr>
          </w:pPr>
          <w:r w:rsidRPr="00E0323F">
            <w:rPr>
              <w:rFonts w:ascii="Calibri" w:hAnsi="Calibri" w:cs="Calibri"/>
              <w:noProof/>
              <w:lang w:eastAsia="tr-TR"/>
            </w:rPr>
            <w:drawing>
              <wp:anchor distT="0" distB="0" distL="114300" distR="114300" simplePos="0" relativeHeight="251663360" behindDoc="0" locked="0" layoutInCell="1" allowOverlap="1" wp14:anchorId="31912364" wp14:editId="6B776809">
                <wp:simplePos x="0" y="0"/>
                <wp:positionH relativeFrom="column">
                  <wp:posOffset>-175260</wp:posOffset>
                </wp:positionH>
                <wp:positionV relativeFrom="paragraph">
                  <wp:posOffset>285124</wp:posOffset>
                </wp:positionV>
                <wp:extent cx="4734605" cy="914400"/>
                <wp:effectExtent l="0" t="0" r="8890" b="0"/>
                <wp:wrapNone/>
                <wp:docPr id="3" name="Resim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B1AD7F-6140-49FF-B187-723393E61EBD}"/>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B1AD7F-6140-49FF-B187-723393E61EBD}"/>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6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F33" w:rsidRPr="00B43632">
            <w:rPr>
              <w:rFonts w:ascii="Calibri" w:hAnsi="Calibri" w:cs="Calibri"/>
              <w:noProof/>
              <w:lang w:eastAsia="tr-TR"/>
            </w:rPr>
            <mc:AlternateContent>
              <mc:Choice Requires="wps">
                <w:drawing>
                  <wp:anchor distT="0" distB="0" distL="114300" distR="114300" simplePos="0" relativeHeight="251660288" behindDoc="0" locked="0" layoutInCell="1" allowOverlap="1" wp14:anchorId="1699E665" wp14:editId="5E172017">
                    <wp:simplePos x="0" y="0"/>
                    <wp:positionH relativeFrom="page">
                      <wp:posOffset>5975350</wp:posOffset>
                    </wp:positionH>
                    <wp:positionV relativeFrom="page">
                      <wp:align>top</wp:align>
                    </wp:positionV>
                    <wp:extent cx="1587500" cy="10680700"/>
                    <wp:effectExtent l="0" t="0" r="0" b="6350"/>
                    <wp:wrapNone/>
                    <wp:docPr id="472" name="Dikdörtgen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1068070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05ED5" w14:textId="77777777" w:rsidR="003A0F33" w:rsidRPr="00807833" w:rsidRDefault="003A0F33" w:rsidP="003A0F33">
                                <w:pPr>
                                  <w:pStyle w:val="AltKonuBal"/>
                                  <w:rPr>
                                    <w:rFonts w:ascii="Calibri" w:hAnsi="Calibri" w:cs="Calibri"/>
                                    <w:b/>
                                    <w:color w:val="D9D9D9" w:themeColor="background1" w:themeShade="D9"/>
                                    <w:sz w:val="20"/>
                                  </w:rPr>
                                </w:pPr>
                                <w:r w:rsidRPr="00807833">
                                  <w:rPr>
                                    <w:rFonts w:ascii="Calibri" w:hAnsi="Calibri" w:cs="Calibri"/>
                                    <w:b/>
                                    <w:color w:val="D9D9D9" w:themeColor="background1" w:themeShade="D9"/>
                                    <w:sz w:val="20"/>
                                  </w:rPr>
                                  <w:t>6698 sayılı Kişisel Verilerin Korunması Kanunu</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9E665" id="Dikdörtgen 472" o:spid="_x0000_s1026" style="position:absolute;margin-left:470.5pt;margin-top:0;width:125pt;height:841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" fillcolor="#262f68" stroked="f" strokeweight="1pt">
                    <v:textbox inset="14.4pt,,14.4pt">
                      <w:txbxContent>
                        <w:p w14:paraId="41C05ED5" w14:textId="77777777" w:rsidR="003A0F33" w:rsidRPr="00807833" w:rsidRDefault="003A0F33" w:rsidP="003A0F33">
                          <w:pPr>
                            <w:pStyle w:val="Altyaz"/>
                            <w:rPr>
                              <w:rFonts w:ascii="Calibri" w:hAnsi="Calibri" w:cs="Calibri"/>
                              <w:b/>
                              <w:color w:val="D9D9D9" w:themeColor="background1" w:themeShade="D9"/>
                              <w:sz w:val="20"/>
                            </w:rPr>
                          </w:pPr>
                          <w:r w:rsidRPr="00807833">
                            <w:rPr>
                              <w:rFonts w:ascii="Calibri" w:hAnsi="Calibri" w:cs="Calibri"/>
                              <w:b/>
                              <w:color w:val="D9D9D9" w:themeColor="background1" w:themeShade="D9"/>
                              <w:sz w:val="20"/>
                            </w:rPr>
                            <w:t>6698 sayılı Kişisel Verilerin Korunması Kanunu</w:t>
                          </w:r>
                        </w:p>
                      </w:txbxContent>
                    </v:textbox>
                    <w10:wrap anchorx="page" anchory="page"/>
                  </v:rect>
                </w:pict>
              </mc:Fallback>
            </mc:AlternateContent>
          </w:r>
        </w:p>
        <w:p w14:paraId="435E1ADE" w14:textId="4381D1AC" w:rsidR="003A0F33" w:rsidRPr="00B43632" w:rsidRDefault="003A0F33" w:rsidP="003A0F33">
          <w:pPr>
            <w:rPr>
              <w:rFonts w:ascii="Calibri" w:hAnsi="Calibri" w:cs="Calibri"/>
            </w:rPr>
          </w:pPr>
          <w:r w:rsidRPr="00B43632">
            <w:rPr>
              <w:rFonts w:ascii="Calibri" w:hAnsi="Calibri" w:cs="Calibri"/>
              <w:noProof/>
              <w:lang w:eastAsia="tr-TR"/>
            </w:rPr>
            <mc:AlternateContent>
              <mc:Choice Requires="wps">
                <w:drawing>
                  <wp:anchor distT="0" distB="0" distL="114300" distR="114300" simplePos="0" relativeHeight="251659264" behindDoc="1" locked="0" layoutInCell="1" allowOverlap="1" wp14:anchorId="09F5B378" wp14:editId="3766686E">
                    <wp:simplePos x="0" y="0"/>
                    <wp:positionH relativeFrom="page">
                      <wp:posOffset>0</wp:posOffset>
                    </wp:positionH>
                    <wp:positionV relativeFrom="page">
                      <wp:posOffset>0</wp:posOffset>
                    </wp:positionV>
                    <wp:extent cx="5899150" cy="10680700"/>
                    <wp:effectExtent l="0" t="0" r="6350" b="6350"/>
                    <wp:wrapNone/>
                    <wp:docPr id="471"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10680700"/>
                            </a:xfrm>
                            <a:prstGeom prst="rect">
                              <a:avLst/>
                            </a:prstGeom>
                            <a:solidFill>
                              <a:schemeClr val="bg1">
                                <a:lumMod val="85000"/>
                              </a:schemeClr>
                            </a:solidFill>
                            <a:ln>
                              <a:noFill/>
                            </a:ln>
                          </wps:spPr>
                          <wps:txbx>
                            <w:txbxContent>
                              <w:sdt>
                                <w:sdtPr>
                                  <w:rPr>
                                    <w:rFonts w:ascii="Calibri" w:hAnsi="Calibri" w:cs="Calibri"/>
                                    <w:b/>
                                    <w:caps/>
                                    <w:color w:val="262F68"/>
                                    <w:sz w:val="40"/>
                                    <w:szCs w:val="80"/>
                                  </w:rPr>
                                  <w:alias w:val="Başlık"/>
                                  <w:id w:val="-1275550102"/>
                                  <w:dataBinding w:prefixMappings="xmlns:ns0='http://schemas.openxmlformats.org/package/2006/metadata/core-properties' xmlns:ns1='http://purl.org/dc/elements/1.1/'" w:xpath="/ns0:coreProperties[1]/ns1:title[1]" w:storeItemID="{6C3C8BC8-F283-45AE-878A-BAB7291924A1}"/>
                                  <w:text/>
                                </w:sdtPr>
                                <w:sdtEndPr/>
                                <w:sdtContent>
                                  <w:p w14:paraId="0C02FB8E" w14:textId="3DD136F7" w:rsidR="003A0F33" w:rsidRPr="008E1791" w:rsidRDefault="00807833" w:rsidP="003A0F33">
                                    <w:pPr>
                                      <w:pStyle w:val="KonuBal"/>
                                      <w:jc w:val="right"/>
                                      <w:rPr>
                                        <w:rFonts w:ascii="Calibri" w:hAnsi="Calibri" w:cs="Calibri"/>
                                        <w:b/>
                                        <w:caps/>
                                        <w:color w:val="4B2B1B"/>
                                        <w:sz w:val="48"/>
                                        <w:szCs w:val="80"/>
                                      </w:rPr>
                                    </w:pPr>
                                    <w:r>
                                      <w:rPr>
                                        <w:rFonts w:ascii="Calibri" w:hAnsi="Calibri" w:cs="Calibri"/>
                                        <w:b/>
                                        <w:caps/>
                                        <w:color w:val="262F68"/>
                                        <w:sz w:val="40"/>
                                        <w:szCs w:val="80"/>
                                      </w:rPr>
                                      <w:t>KÜKRER TEKSTİL SAN. TİC. VE A.Ş.</w:t>
                                    </w:r>
                                  </w:p>
                                </w:sdtContent>
                              </w:sdt>
                              <w:p w14:paraId="697938D2" w14:textId="77777777" w:rsidR="003A0F33" w:rsidRPr="008E1791" w:rsidRDefault="003A0F33" w:rsidP="003A0F33">
                                <w:pPr>
                                  <w:spacing w:before="240"/>
                                  <w:ind w:left="720"/>
                                  <w:jc w:val="right"/>
                                  <w:rPr>
                                    <w:color w:val="4B2B1B"/>
                                  </w:rPr>
                                </w:pPr>
                              </w:p>
                              <w:p w14:paraId="6A85C001" w14:textId="20720B9D" w:rsidR="003A0F33" w:rsidRPr="008E1791" w:rsidRDefault="00254C3E" w:rsidP="00807833">
                                <w:pPr>
                                  <w:spacing w:before="240"/>
                                  <w:ind w:left="1008"/>
                                  <w:jc w:val="right"/>
                                  <w:rPr>
                                    <w:color w:val="4B2B1B"/>
                                    <w:sz w:val="30"/>
                                    <w:szCs w:val="30"/>
                                  </w:rPr>
                                </w:pPr>
                                <w:sdt>
                                  <w:sdtPr>
                                    <w:rPr>
                                      <w:rFonts w:ascii="Calibri" w:hAnsi="Calibri" w:cs="Calibri"/>
                                      <w:b/>
                                      <w:color w:val="262F68"/>
                                      <w:sz w:val="30"/>
                                      <w:szCs w:val="30"/>
                                    </w:rPr>
                                    <w:alias w:val="Özet"/>
                                    <w:id w:val="-1812170092"/>
                                    <w:dataBinding w:prefixMappings="xmlns:ns0='http://schemas.microsoft.com/office/2006/coverPageProps'" w:xpath="/ns0:CoverPageProperties[1]/ns0:Abstract[1]" w:storeItemID="{55AF091B-3C7A-41E3-B477-F2FDAA23CFDA}"/>
                                    <w:text/>
                                  </w:sdtPr>
                                  <w:sdtEndPr/>
                                  <w:sdtContent>
                                    <w:r w:rsidR="003A0F33" w:rsidRPr="00807833">
                                      <w:rPr>
                                        <w:rFonts w:ascii="Calibri" w:hAnsi="Calibri" w:cs="Calibri"/>
                                        <w:b/>
                                        <w:color w:val="262F68"/>
                                        <w:sz w:val="30"/>
                                        <w:szCs w:val="30"/>
                                      </w:rPr>
                                      <w:t>KRİZ VE İTİBAR YÖNETİMİ POLİTİKASI</w:t>
                                    </w:r>
                                  </w:sdtContent>
                                </w:sdt>
                              </w:p>
                              <w:p w14:paraId="2823DFE6" w14:textId="77777777" w:rsidR="003A0F33" w:rsidRPr="008E1791" w:rsidRDefault="003A0F33" w:rsidP="003A0F33">
                                <w:pPr>
                                  <w:rPr>
                                    <w:color w:val="4B2B1B"/>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5B378" id="Dikdörtgen 16" o:spid="_x0000_s1027" style="position:absolute;margin-left:0;margin-top:0;width:464.5pt;height:8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" fillcolor="#d8d8d8 [2732]" stroked="f">
                    <v:textbox inset="21.6pt,1in,21.6pt">
                      <w:txbxContent>
                        <w:sdt>
                          <w:sdtPr>
                            <w:rPr>
                              <w:rFonts w:ascii="Calibri" w:hAnsi="Calibri" w:cs="Calibri"/>
                              <w:b/>
                              <w:caps/>
                              <w:color w:val="262F68"/>
                              <w:sz w:val="40"/>
                              <w:szCs w:val="80"/>
                            </w:rPr>
                            <w:alias w:val="Başlık"/>
                            <w:id w:val="-1275550102"/>
                            <w:dataBinding w:prefixMappings="xmlns:ns0='http://schemas.openxmlformats.org/package/2006/metadata/core-properties' xmlns:ns1='http://purl.org/dc/elements/1.1/'" w:xpath="/ns0:coreProperties[1]/ns1:title[1]" w:storeItemID="{6C3C8BC8-F283-45AE-878A-BAB7291924A1}"/>
                            <w:text/>
                          </w:sdtPr>
                          <w:sdtEndPr/>
                          <w:sdtContent>
                            <w:p w14:paraId="0C02FB8E" w14:textId="3DD136F7" w:rsidR="003A0F33" w:rsidRPr="008E1791" w:rsidRDefault="00807833" w:rsidP="003A0F33">
                              <w:pPr>
                                <w:pStyle w:val="KonuBal"/>
                                <w:jc w:val="right"/>
                                <w:rPr>
                                  <w:rFonts w:ascii="Calibri" w:hAnsi="Calibri" w:cs="Calibri"/>
                                  <w:b/>
                                  <w:caps/>
                                  <w:color w:val="4B2B1B"/>
                                  <w:sz w:val="48"/>
                                  <w:szCs w:val="80"/>
                                </w:rPr>
                              </w:pPr>
                              <w:r>
                                <w:rPr>
                                  <w:rFonts w:ascii="Calibri" w:hAnsi="Calibri" w:cs="Calibri"/>
                                  <w:b/>
                                  <w:caps/>
                                  <w:color w:val="262F68"/>
                                  <w:sz w:val="40"/>
                                  <w:szCs w:val="80"/>
                                </w:rPr>
                                <w:t>KÜKRER TEKSTİL SAN. TİC. VE A.Ş.</w:t>
                              </w:r>
                            </w:p>
                          </w:sdtContent>
                        </w:sdt>
                        <w:p w14:paraId="697938D2" w14:textId="77777777" w:rsidR="003A0F33" w:rsidRPr="008E1791" w:rsidRDefault="003A0F33" w:rsidP="003A0F33">
                          <w:pPr>
                            <w:spacing w:before="240"/>
                            <w:ind w:left="720"/>
                            <w:jc w:val="right"/>
                            <w:rPr>
                              <w:color w:val="4B2B1B"/>
                            </w:rPr>
                          </w:pPr>
                        </w:p>
                        <w:p w14:paraId="6A85C001" w14:textId="20720B9D" w:rsidR="003A0F33" w:rsidRPr="008E1791" w:rsidRDefault="00807833" w:rsidP="00807833">
                          <w:pPr>
                            <w:spacing w:before="240"/>
                            <w:ind w:left="1008"/>
                            <w:jc w:val="right"/>
                            <w:rPr>
                              <w:color w:val="4B2B1B"/>
                              <w:sz w:val="30"/>
                              <w:szCs w:val="30"/>
                            </w:rPr>
                          </w:pPr>
                          <w:sdt>
                            <w:sdtPr>
                              <w:rPr>
                                <w:rFonts w:ascii="Calibri" w:hAnsi="Calibri" w:cs="Calibri"/>
                                <w:b/>
                                <w:color w:val="262F68"/>
                                <w:sz w:val="30"/>
                                <w:szCs w:val="30"/>
                              </w:rPr>
                              <w:alias w:val="Özet"/>
                              <w:id w:val="-1812170092"/>
                              <w:dataBinding w:prefixMappings="xmlns:ns0='http://schemas.microsoft.com/office/2006/coverPageProps'" w:xpath="/ns0:CoverPageProperties[1]/ns0:Abstract[1]" w:storeItemID="{55AF091B-3C7A-41E3-B477-F2FDAA23CFDA}"/>
                              <w:text/>
                            </w:sdtPr>
                            <w:sdtEndPr/>
                            <w:sdtContent>
                              <w:r w:rsidR="003A0F33" w:rsidRPr="00807833">
                                <w:rPr>
                                  <w:rFonts w:ascii="Calibri" w:hAnsi="Calibri" w:cs="Calibri"/>
                                  <w:b/>
                                  <w:color w:val="262F68"/>
                                  <w:sz w:val="30"/>
                                  <w:szCs w:val="30"/>
                                </w:rPr>
                                <w:t>KRİZ VE İTİBAR YÖNETİMİ POLİTİKASI</w:t>
                              </w:r>
                            </w:sdtContent>
                          </w:sdt>
                        </w:p>
                        <w:p w14:paraId="2823DFE6" w14:textId="77777777" w:rsidR="003A0F33" w:rsidRPr="008E1791" w:rsidRDefault="003A0F33" w:rsidP="003A0F33">
                          <w:pPr>
                            <w:rPr>
                              <w:color w:val="4B2B1B"/>
                            </w:rPr>
                          </w:pPr>
                        </w:p>
                      </w:txbxContent>
                    </v:textbox>
                    <w10:wrap anchorx="page" anchory="page"/>
                  </v:rect>
                </w:pict>
              </mc:Fallback>
            </mc:AlternateContent>
          </w:r>
        </w:p>
        <w:p w14:paraId="0C398B19" w14:textId="77777777" w:rsidR="003A0F33" w:rsidRPr="00B43632" w:rsidRDefault="003A0F33" w:rsidP="003A0F33">
          <w:pPr>
            <w:rPr>
              <w:rFonts w:ascii="Calibri" w:hAnsi="Calibri" w:cs="Calibri"/>
              <w:color w:val="4472C4" w:themeColor="accent1"/>
            </w:rPr>
          </w:pPr>
          <w:r w:rsidRPr="00B43632">
            <w:rPr>
              <w:rFonts w:ascii="Calibri" w:hAnsi="Calibri" w:cs="Calibri"/>
              <w:noProof/>
              <w:color w:val="4472C4" w:themeColor="accent1"/>
              <w:lang w:eastAsia="tr-TR"/>
            </w:rPr>
            <mc:AlternateContent>
              <mc:Choice Requires="wps">
                <w:drawing>
                  <wp:anchor distT="45720" distB="45720" distL="114300" distR="114300" simplePos="0" relativeHeight="251661312" behindDoc="0" locked="0" layoutInCell="1" allowOverlap="1" wp14:anchorId="455CB7F0" wp14:editId="11094D61">
                    <wp:simplePos x="0" y="0"/>
                    <wp:positionH relativeFrom="column">
                      <wp:posOffset>2186940</wp:posOffset>
                    </wp:positionH>
                    <wp:positionV relativeFrom="paragraph">
                      <wp:posOffset>7460615</wp:posOffset>
                    </wp:positionV>
                    <wp:extent cx="2368550" cy="84264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842645"/>
                            </a:xfrm>
                            <a:prstGeom prst="rect">
                              <a:avLst/>
                            </a:prstGeom>
                            <a:noFill/>
                            <a:ln w="9525">
                              <a:noFill/>
                              <a:miter lim="800000"/>
                              <a:headEnd/>
                              <a:tailEnd/>
                            </a:ln>
                          </wps:spPr>
                          <wps:txbx>
                            <w:txbxContent>
                              <w:p w14:paraId="035145DD" w14:textId="77777777" w:rsidR="003A0F33" w:rsidRPr="00807833" w:rsidRDefault="003A0F33" w:rsidP="003A0F33">
                                <w:pPr>
                                  <w:spacing w:line="240" w:lineRule="auto"/>
                                  <w:jc w:val="center"/>
                                  <w:rPr>
                                    <w:rFonts w:ascii="Calibri" w:hAnsi="Calibri" w:cs="Calibri"/>
                                    <w:color w:val="262F68"/>
                                  </w:rPr>
                                </w:pPr>
                              </w:p>
                              <w:p w14:paraId="5FF1D173" w14:textId="534A7675" w:rsidR="003A0F33" w:rsidRPr="00807833" w:rsidRDefault="003A0F33" w:rsidP="003A0F33">
                                <w:pPr>
                                  <w:spacing w:line="240" w:lineRule="auto"/>
                                  <w:jc w:val="center"/>
                                  <w:rPr>
                                    <w:rFonts w:ascii="Calibri" w:hAnsi="Calibri" w:cs="Calibri"/>
                                    <w:b/>
                                    <w:bCs/>
                                    <w:color w:val="262F68"/>
                                  </w:rPr>
                                </w:pPr>
                                <w:r w:rsidRPr="00807833">
                                  <w:rPr>
                                    <w:rFonts w:ascii="Calibri" w:hAnsi="Calibri" w:cs="Calibri"/>
                                    <w:b/>
                                    <w:bCs/>
                                    <w:color w:val="262F68"/>
                                  </w:rPr>
                                  <w:t>1</w:t>
                                </w:r>
                                <w:r w:rsidR="00807833">
                                  <w:rPr>
                                    <w:rFonts w:ascii="Calibri" w:hAnsi="Calibri" w:cs="Calibri"/>
                                    <w:b/>
                                    <w:bCs/>
                                    <w:color w:val="262F68"/>
                                  </w:rPr>
                                  <w:t>3</w:t>
                                </w:r>
                                <w:r w:rsidRPr="00807833">
                                  <w:rPr>
                                    <w:rFonts w:ascii="Calibri" w:hAnsi="Calibri" w:cs="Calibri"/>
                                    <w:b/>
                                    <w:bCs/>
                                    <w:color w:val="262F68"/>
                                  </w:rPr>
                                  <w:t>/0</w:t>
                                </w:r>
                                <w:r w:rsidR="00807833">
                                  <w:rPr>
                                    <w:rFonts w:ascii="Calibri" w:hAnsi="Calibri" w:cs="Calibri"/>
                                    <w:b/>
                                    <w:bCs/>
                                    <w:color w:val="262F68"/>
                                  </w:rPr>
                                  <w:t>5</w:t>
                                </w:r>
                                <w:r w:rsidRPr="00807833">
                                  <w:rPr>
                                    <w:rFonts w:ascii="Calibri" w:hAnsi="Calibri" w:cs="Calibri"/>
                                    <w:b/>
                                    <w:bCs/>
                                    <w:color w:val="262F6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5CB7F0" id="_x0000_t202" coordsize="21600,21600" o:spt="202" path="m,l,21600r21600,l21600,xe">
                    <v:stroke joinstyle="miter"/>
                    <v:path gradientshapeok="t" o:connecttype="rect"/>
                  </v:shapetype>
                  <v:shape id="Metin Kutusu 2" o:spid="_x0000_s1028" type="#_x0000_t202" style="position:absolute;margin-left:172.2pt;margin-top:587.45pt;width:186.5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" filled="f" stroked="f">
                    <v:textbox>
                      <w:txbxContent>
                        <w:p w14:paraId="035145DD" w14:textId="77777777" w:rsidR="003A0F33" w:rsidRPr="00807833" w:rsidRDefault="003A0F33" w:rsidP="003A0F33">
                          <w:pPr>
                            <w:spacing w:line="240" w:lineRule="auto"/>
                            <w:jc w:val="center"/>
                            <w:rPr>
                              <w:rFonts w:ascii="Calibri" w:hAnsi="Calibri" w:cs="Calibri"/>
                              <w:color w:val="262F68"/>
                            </w:rPr>
                          </w:pPr>
                        </w:p>
                        <w:p w14:paraId="5FF1D173" w14:textId="534A7675" w:rsidR="003A0F33" w:rsidRPr="00807833" w:rsidRDefault="003A0F33" w:rsidP="003A0F33">
                          <w:pPr>
                            <w:spacing w:line="240" w:lineRule="auto"/>
                            <w:jc w:val="center"/>
                            <w:rPr>
                              <w:rFonts w:ascii="Calibri" w:hAnsi="Calibri" w:cs="Calibri"/>
                              <w:b/>
                              <w:bCs/>
                              <w:color w:val="262F68"/>
                            </w:rPr>
                          </w:pPr>
                          <w:r w:rsidRPr="00807833">
                            <w:rPr>
                              <w:rFonts w:ascii="Calibri" w:hAnsi="Calibri" w:cs="Calibri"/>
                              <w:b/>
                              <w:bCs/>
                              <w:color w:val="262F68"/>
                            </w:rPr>
                            <w:t>1</w:t>
                          </w:r>
                          <w:r w:rsidR="00807833">
                            <w:rPr>
                              <w:rFonts w:ascii="Calibri" w:hAnsi="Calibri" w:cs="Calibri"/>
                              <w:b/>
                              <w:bCs/>
                              <w:color w:val="262F68"/>
                            </w:rPr>
                            <w:t>3</w:t>
                          </w:r>
                          <w:r w:rsidRPr="00807833">
                            <w:rPr>
                              <w:rFonts w:ascii="Calibri" w:hAnsi="Calibri" w:cs="Calibri"/>
                              <w:b/>
                              <w:bCs/>
                              <w:color w:val="262F68"/>
                            </w:rPr>
                            <w:t>/0</w:t>
                          </w:r>
                          <w:r w:rsidR="00807833">
                            <w:rPr>
                              <w:rFonts w:ascii="Calibri" w:hAnsi="Calibri" w:cs="Calibri"/>
                              <w:b/>
                              <w:bCs/>
                              <w:color w:val="262F68"/>
                            </w:rPr>
                            <w:t>5</w:t>
                          </w:r>
                          <w:r w:rsidRPr="00807833">
                            <w:rPr>
                              <w:rFonts w:ascii="Calibri" w:hAnsi="Calibri" w:cs="Calibri"/>
                              <w:b/>
                              <w:bCs/>
                              <w:color w:val="262F68"/>
                            </w:rPr>
                            <w:t>/2020</w:t>
                          </w:r>
                        </w:p>
                      </w:txbxContent>
                    </v:textbox>
                    <w10:wrap type="square"/>
                  </v:shape>
                </w:pict>
              </mc:Fallback>
            </mc:AlternateContent>
          </w:r>
          <w:r w:rsidRPr="00B43632">
            <w:rPr>
              <w:rFonts w:ascii="Calibri" w:hAnsi="Calibri" w:cs="Calibri"/>
              <w:color w:val="4472C4" w:themeColor="accent1"/>
            </w:rPr>
            <w:br w:type="page"/>
          </w:r>
        </w:p>
      </w:sdtContent>
    </w:sdt>
    <w:p w14:paraId="4D41A5FC" w14:textId="01BF2FCE" w:rsidR="00335B07" w:rsidRPr="00D72177" w:rsidRDefault="003A0F33" w:rsidP="003A0F33">
      <w:pPr>
        <w:pStyle w:val="ListeParagraf"/>
        <w:numPr>
          <w:ilvl w:val="0"/>
          <w:numId w:val="1"/>
        </w:numPr>
        <w:rPr>
          <w:b/>
        </w:rPr>
      </w:pPr>
      <w:r w:rsidRPr="00335B07">
        <w:rPr>
          <w:b/>
        </w:rPr>
        <w:lastRenderedPageBreak/>
        <w:t xml:space="preserve"> </w:t>
      </w:r>
      <w:r w:rsidR="00335B07" w:rsidRPr="00335B07">
        <w:rPr>
          <w:b/>
        </w:rPr>
        <w:t>AMAÇ</w:t>
      </w:r>
    </w:p>
    <w:p w14:paraId="71F18987" w14:textId="730CE5FC" w:rsidR="00335B07" w:rsidRDefault="00EB19CD" w:rsidP="003A0F33">
      <w:pPr>
        <w:pStyle w:val="ListeParagraf"/>
        <w:jc w:val="both"/>
      </w:pPr>
      <w:r>
        <w:t xml:space="preserve">İşbu </w:t>
      </w:r>
      <w:proofErr w:type="spellStart"/>
      <w:r>
        <w:t>Politika’nın</w:t>
      </w:r>
      <w:proofErr w:type="spellEnd"/>
      <w:r>
        <w:t xml:space="preserve"> amacı </w:t>
      </w:r>
      <w:bookmarkStart w:id="2" w:name="_Hlk19181935"/>
      <w:r w:rsidR="00807833">
        <w:t>KÜKRER TEKSTİL SAN. TİC. VE A.Ş.</w:t>
      </w:r>
      <w:r w:rsidR="00C224F5">
        <w:t xml:space="preserve"> (</w:t>
      </w:r>
      <w:r w:rsidR="003A0F33">
        <w:t>Bundan sonra</w:t>
      </w:r>
      <w:r w:rsidR="00C224F5">
        <w:t xml:space="preserve"> </w:t>
      </w:r>
      <w:r w:rsidR="003A0F33">
        <w:t>“</w:t>
      </w:r>
      <w:r w:rsidR="00807833">
        <w:t>Kükrer Tekstil</w:t>
      </w:r>
      <w:r w:rsidR="003A0F33">
        <w:t>” olarak anılacaktır.</w:t>
      </w:r>
      <w:r w:rsidR="00C224F5">
        <w:t>)</w:t>
      </w:r>
      <w:bookmarkEnd w:id="2"/>
      <w:r>
        <w:t xml:space="preserve"> bünyesinde uygulanan 6698 sayılı Kişisel Verileri Koruma Kanunu (</w:t>
      </w:r>
      <w:r w:rsidR="003A0F33">
        <w:t>Bundan sonra “</w:t>
      </w:r>
      <w:r>
        <w:t>KVK</w:t>
      </w:r>
      <w:r w:rsidR="003A0F33">
        <w:t>K</w:t>
      </w:r>
      <w:r>
        <w:t xml:space="preserve"> olarak anılacaktır</w:t>
      </w:r>
      <w:r w:rsidR="003A0F33">
        <w:t>.</w:t>
      </w:r>
      <w:r>
        <w:t>) kapsamında</w:t>
      </w:r>
      <w:r w:rsidR="00335B07">
        <w:t xml:space="preserve">, </w:t>
      </w:r>
      <w:r w:rsidR="00807833">
        <w:t>Kükrer Tekstil</w:t>
      </w:r>
      <w:r>
        <w:t xml:space="preserve"> içinde işlenen kişisel ve öz nitelikli kişisel verilerin kanuni olmayan yollarla başkaları tarafından elde edilmesi halinde</w:t>
      </w:r>
      <w:r w:rsidR="00335B07">
        <w:t xml:space="preserve"> Kişisel Verileri Koruma Kurumu (</w:t>
      </w:r>
      <w:r w:rsidR="003A0F33">
        <w:t>Bundan sonra “</w:t>
      </w:r>
      <w:r w:rsidR="00335B07">
        <w:t>Kurum</w:t>
      </w:r>
      <w:r w:rsidR="003A0F33">
        <w:t>” olarak anılacaktır.</w:t>
      </w:r>
      <w:r w:rsidR="00335B07">
        <w:t>)’</w:t>
      </w:r>
      <w:proofErr w:type="spellStart"/>
      <w:r w:rsidR="00335B07">
        <w:t>na</w:t>
      </w:r>
      <w:proofErr w:type="spellEnd"/>
      <w:r w:rsidR="00335B07">
        <w:t xml:space="preserve"> karşı</w:t>
      </w:r>
      <w:r>
        <w:t xml:space="preserve"> </w:t>
      </w:r>
      <w:r w:rsidR="00335B07">
        <w:t xml:space="preserve">bilgilendirme için </w:t>
      </w:r>
      <w:r>
        <w:t>veri sorumlusunun ve irtibat kişinin uygulaması gereken prosedürleri belirlemektir.</w:t>
      </w:r>
    </w:p>
    <w:p w14:paraId="1CEC89F6" w14:textId="77777777" w:rsidR="003A0F33" w:rsidRDefault="003A0F33" w:rsidP="003A0F33">
      <w:pPr>
        <w:pStyle w:val="ListeParagraf"/>
        <w:jc w:val="both"/>
      </w:pPr>
    </w:p>
    <w:p w14:paraId="1722B4D1" w14:textId="5A35F71A" w:rsidR="00EB19CD" w:rsidRDefault="00EB19CD" w:rsidP="00335B07">
      <w:pPr>
        <w:pStyle w:val="ListeParagraf"/>
      </w:pPr>
      <w:r>
        <w:t xml:space="preserve">Söz konusu veri ihlalinden etkilenen kişilerin belirlenmesini müteakip ilgili kişilere de </w:t>
      </w:r>
      <w:r w:rsidR="00335B07">
        <w:t>en yakın sürede iletişim bilgileri üzerinden bildirim yapılmalıdır. İrtibat kişisi tarafından Kurul’a 72 saat içinde bildirim yapılmalıdır.</w:t>
      </w:r>
    </w:p>
    <w:p w14:paraId="63559269" w14:textId="77777777" w:rsidR="00335B07" w:rsidRDefault="00335B07" w:rsidP="00335B07">
      <w:pPr>
        <w:pStyle w:val="ListeParagraf"/>
      </w:pPr>
    </w:p>
    <w:p w14:paraId="14D306EC" w14:textId="7F05B585" w:rsidR="00335B07" w:rsidRPr="00D72177" w:rsidRDefault="00335B07" w:rsidP="00D72177">
      <w:pPr>
        <w:pStyle w:val="ListeParagraf"/>
        <w:numPr>
          <w:ilvl w:val="0"/>
          <w:numId w:val="1"/>
        </w:numPr>
        <w:rPr>
          <w:b/>
        </w:rPr>
      </w:pPr>
      <w:r w:rsidRPr="00335B07">
        <w:rPr>
          <w:b/>
        </w:rPr>
        <w:t>KAPSAM</w:t>
      </w:r>
    </w:p>
    <w:p w14:paraId="393F681D" w14:textId="3639C66A" w:rsidR="00335B07" w:rsidRDefault="00807833" w:rsidP="003A0F33">
      <w:pPr>
        <w:pStyle w:val="ListeParagraf"/>
        <w:jc w:val="both"/>
      </w:pPr>
      <w:r>
        <w:t>Kükrer Tekstil</w:t>
      </w:r>
      <w:r w:rsidR="00E3399D">
        <w:t xml:space="preserve"> </w:t>
      </w:r>
      <w:r w:rsidR="00335B07">
        <w:t xml:space="preserve">bünyesinde yaşanan tüm Kişisel Veri ve Öz Nitelikli Kişisel Verilerin kanuni olmayan yollarla </w:t>
      </w:r>
      <w:r w:rsidR="008120EB">
        <w:t xml:space="preserve">başkalarının eline geçmesi, </w:t>
      </w:r>
      <w:r w:rsidR="00335B07">
        <w:t>ihlali durumunda ilgili ve yetkili tüm personelleri kapsamaktadır.</w:t>
      </w:r>
    </w:p>
    <w:p w14:paraId="00D6348F" w14:textId="34AB04AD" w:rsidR="00335B07" w:rsidRDefault="00335B07" w:rsidP="00335B07">
      <w:pPr>
        <w:pStyle w:val="ListeParagraf"/>
      </w:pPr>
    </w:p>
    <w:p w14:paraId="1FDF3991" w14:textId="7BE16C74" w:rsidR="00335B07" w:rsidRDefault="00335B07" w:rsidP="00335B07">
      <w:pPr>
        <w:pStyle w:val="ListeParagraf"/>
        <w:numPr>
          <w:ilvl w:val="0"/>
          <w:numId w:val="1"/>
        </w:numPr>
        <w:rPr>
          <w:b/>
        </w:rPr>
      </w:pPr>
      <w:r w:rsidRPr="00335B07">
        <w:rPr>
          <w:b/>
        </w:rPr>
        <w:t>UYGULAMA</w:t>
      </w:r>
    </w:p>
    <w:p w14:paraId="1BFEF38A" w14:textId="7CD857D7" w:rsidR="008120EB" w:rsidRDefault="008120EB" w:rsidP="003A0F33">
      <w:pPr>
        <w:pStyle w:val="ListeParagraf"/>
        <w:numPr>
          <w:ilvl w:val="1"/>
          <w:numId w:val="1"/>
        </w:numPr>
        <w:spacing w:line="276" w:lineRule="auto"/>
        <w:jc w:val="both"/>
      </w:pPr>
      <w:r>
        <w:t xml:space="preserve"> Durum tespiti; veri ihlali durumunda bir rapor doldurularak aşağıdaki bilgiler rapor içerisine yazılmalıdır.</w:t>
      </w:r>
    </w:p>
    <w:p w14:paraId="7C3F6AF2" w14:textId="0C2D7F1B" w:rsidR="008120EB" w:rsidRDefault="008120EB" w:rsidP="003A0F33">
      <w:pPr>
        <w:pStyle w:val="ListeParagraf"/>
        <w:numPr>
          <w:ilvl w:val="2"/>
          <w:numId w:val="1"/>
        </w:numPr>
        <w:spacing w:line="276" w:lineRule="auto"/>
        <w:jc w:val="both"/>
      </w:pPr>
      <w:r>
        <w:t>İhlalin gerçekleşme saati ve tarihi, ihlalin tespit edildiği tarih ve saat</w:t>
      </w:r>
    </w:p>
    <w:p w14:paraId="421555F6" w14:textId="4871EFC5" w:rsidR="008120EB" w:rsidRDefault="008120EB" w:rsidP="003A0F33">
      <w:pPr>
        <w:pStyle w:val="ListeParagraf"/>
        <w:numPr>
          <w:ilvl w:val="2"/>
          <w:numId w:val="1"/>
        </w:numPr>
        <w:spacing w:line="276" w:lineRule="auto"/>
        <w:jc w:val="both"/>
      </w:pPr>
      <w:r>
        <w:t>İhlalin kaynağı</w:t>
      </w:r>
    </w:p>
    <w:p w14:paraId="560844E9" w14:textId="4E56E69E" w:rsidR="008120EB" w:rsidRDefault="008120EB" w:rsidP="003A0F33">
      <w:pPr>
        <w:pStyle w:val="ListeParagraf"/>
        <w:numPr>
          <w:ilvl w:val="2"/>
          <w:numId w:val="1"/>
        </w:numPr>
        <w:spacing w:line="276" w:lineRule="auto"/>
        <w:jc w:val="both"/>
      </w:pPr>
      <w:r>
        <w:t>Etkilenen kişisel veri kategorileri ve kişi grupları</w:t>
      </w:r>
    </w:p>
    <w:p w14:paraId="76DA1E87" w14:textId="20D63D52" w:rsidR="008120EB" w:rsidRDefault="008120EB" w:rsidP="003A0F33">
      <w:pPr>
        <w:pStyle w:val="ListeParagraf"/>
        <w:numPr>
          <w:ilvl w:val="2"/>
          <w:numId w:val="1"/>
        </w:numPr>
        <w:spacing w:line="276" w:lineRule="auto"/>
        <w:jc w:val="both"/>
      </w:pPr>
      <w:r>
        <w:t>Etkilenen tahmini kişi ve kayıtların sayısı</w:t>
      </w:r>
    </w:p>
    <w:p w14:paraId="0DA0E1C6" w14:textId="33017CA3" w:rsidR="00335B07" w:rsidRDefault="00335B07" w:rsidP="003A0F33">
      <w:pPr>
        <w:pStyle w:val="ListeParagraf"/>
        <w:numPr>
          <w:ilvl w:val="1"/>
          <w:numId w:val="1"/>
        </w:numPr>
        <w:spacing w:line="276" w:lineRule="auto"/>
        <w:jc w:val="both"/>
      </w:pPr>
      <w:r>
        <w:t>Kurum’a 72 saat içerisinde ihlal bildirimi yapılmalıdır.</w:t>
      </w:r>
    </w:p>
    <w:p w14:paraId="630834DF" w14:textId="77777777" w:rsidR="00E3399D" w:rsidRDefault="00E3399D" w:rsidP="003A0F33">
      <w:pPr>
        <w:pStyle w:val="ListeParagraf"/>
        <w:numPr>
          <w:ilvl w:val="1"/>
          <w:numId w:val="1"/>
        </w:numPr>
        <w:spacing w:line="276" w:lineRule="auto"/>
        <w:jc w:val="both"/>
      </w:pPr>
      <w:r>
        <w:t xml:space="preserve">Kurum’a ihlal bildirimi yapılırken linkteki dosya doldurulmalıdır. </w:t>
      </w:r>
    </w:p>
    <w:p w14:paraId="4CE13810" w14:textId="77777777" w:rsidR="00E3399D" w:rsidRDefault="00E3399D" w:rsidP="003A0F33">
      <w:pPr>
        <w:pStyle w:val="ListeParagraf"/>
        <w:spacing w:line="276" w:lineRule="auto"/>
        <w:ind w:left="1440"/>
        <w:jc w:val="both"/>
      </w:pPr>
      <w:r>
        <w:t xml:space="preserve">Link: </w:t>
      </w:r>
      <w:hyperlink r:id="rId10" w:history="1">
        <w:r w:rsidRPr="004E08AD">
          <w:rPr>
            <w:rStyle w:val="Kpr"/>
          </w:rPr>
          <w:t>https://www.kvkk.gov.tr/SharedFolderServer/CMSFiles/617f166c-24e1-42b5-a9cb-d756d6443af9.pdf</w:t>
        </w:r>
      </w:hyperlink>
    </w:p>
    <w:p w14:paraId="4BE33EC7" w14:textId="1A8E835C" w:rsidR="00503D40" w:rsidRDefault="00503D40" w:rsidP="003A0F33">
      <w:pPr>
        <w:pStyle w:val="ListeParagraf"/>
        <w:numPr>
          <w:ilvl w:val="1"/>
          <w:numId w:val="1"/>
        </w:numPr>
        <w:spacing w:line="276" w:lineRule="auto"/>
        <w:jc w:val="both"/>
      </w:pPr>
      <w:r>
        <w:t xml:space="preserve">Kişisel Veri İhlal Bildirimi formu doldurulduktan sonra KEP adresinden </w:t>
      </w:r>
      <w:hyperlink r:id="rId11" w:history="1">
        <w:r w:rsidRPr="00F16C6E">
          <w:rPr>
            <w:rStyle w:val="Kpr"/>
          </w:rPr>
          <w:t>ihlalbildirimi@kvkk.gov.tr</w:t>
        </w:r>
      </w:hyperlink>
      <w:r>
        <w:t xml:space="preserve"> adresine ‘’Kişisel Veri İhlali Bildirimi’’ konu başlığıyla e-posta ekine koyularak gönderilmelidir.</w:t>
      </w:r>
    </w:p>
    <w:p w14:paraId="3BC510B5" w14:textId="2A80793A" w:rsidR="00503D40" w:rsidRDefault="00503D40" w:rsidP="003A0F33">
      <w:pPr>
        <w:pStyle w:val="ListeParagraf"/>
        <w:numPr>
          <w:ilvl w:val="1"/>
          <w:numId w:val="1"/>
        </w:numPr>
        <w:spacing w:line="276" w:lineRule="auto"/>
        <w:jc w:val="both"/>
      </w:pPr>
      <w:r>
        <w:t xml:space="preserve">Form posta, kargo ile gönderilecekse, </w:t>
      </w:r>
      <w:r w:rsidRPr="008120EB">
        <w:rPr>
          <w:b/>
        </w:rPr>
        <w:t>Nasuh Akar Mahallesi, 1407. Sokak No:4, 06520 Balgat – Çankaya / Ankara</w:t>
      </w:r>
      <w:r>
        <w:t xml:space="preserve"> adresine gönderilmelidir.</w:t>
      </w:r>
    </w:p>
    <w:p w14:paraId="64BA5628" w14:textId="76E6AAAC" w:rsidR="008120EB" w:rsidRDefault="008120EB" w:rsidP="003A0F33">
      <w:pPr>
        <w:pStyle w:val="ListeParagraf"/>
        <w:numPr>
          <w:ilvl w:val="1"/>
          <w:numId w:val="1"/>
        </w:numPr>
        <w:spacing w:line="276" w:lineRule="auto"/>
        <w:jc w:val="both"/>
      </w:pPr>
      <w:r>
        <w:t>İrtibat Kişisi, veri ihlallerine ilişkin bilgileri, etkilerini ve alınan önlemleri kayıt altına almalı, Kurum’un incelemesine hazır hale getirmelidir. İhlale ait belge, kanıt ve kayıtları saklamalıdır.</w:t>
      </w:r>
    </w:p>
    <w:p w14:paraId="161F20F7" w14:textId="5C12FB56" w:rsidR="008120EB" w:rsidRDefault="008120EB" w:rsidP="003A0F33">
      <w:pPr>
        <w:pStyle w:val="ListeParagraf"/>
        <w:numPr>
          <w:ilvl w:val="1"/>
          <w:numId w:val="1"/>
        </w:numPr>
        <w:spacing w:line="276" w:lineRule="auto"/>
        <w:jc w:val="both"/>
      </w:pPr>
      <w:r>
        <w:t>İrtibat Kişisi, ihlal ile ilgili Yönetim’e ve IT Departmanına bilgi vermelidir.</w:t>
      </w:r>
    </w:p>
    <w:p w14:paraId="2850AD54" w14:textId="02ADC9CC" w:rsidR="008120EB" w:rsidRPr="00335B07" w:rsidRDefault="008120EB" w:rsidP="003A0F33">
      <w:pPr>
        <w:pStyle w:val="ListeParagraf"/>
        <w:numPr>
          <w:ilvl w:val="1"/>
          <w:numId w:val="1"/>
        </w:numPr>
        <w:jc w:val="both"/>
      </w:pPr>
      <w:r>
        <w:t>İrtibat kişisi, verileri ihlal edilen gerçek veya tüzel kişilere, açık ve sade bir dille ihlale yönelik nitelikleri, ihlal ile ilgili veri sorumlusu bünyesinde irtibat kurulabilecek belirli bir kişinin isim ve iletişim bilgilerini, ihlalin olası sonuçlarını ve ihlale yönelik alınan veya alınması düşünülen önlemleri yazılı olarak bildirmelidir.</w:t>
      </w:r>
    </w:p>
    <w:p w14:paraId="4A59493F" w14:textId="425F32A1" w:rsidR="00C224F5" w:rsidRPr="00C224F5" w:rsidRDefault="00C224F5" w:rsidP="00C224F5">
      <w:pPr>
        <w:spacing w:line="240" w:lineRule="auto"/>
        <w:ind w:left="360"/>
        <w:jc w:val="center"/>
        <w:rPr>
          <w:b/>
        </w:rPr>
      </w:pPr>
      <w:r w:rsidRPr="00C224F5">
        <w:rPr>
          <w:b/>
        </w:rPr>
        <w:t xml:space="preserve">                                                                                                  </w:t>
      </w:r>
      <w:bookmarkStart w:id="3" w:name="_Hlk19637384"/>
      <w:r w:rsidR="00807833">
        <w:rPr>
          <w:b/>
        </w:rPr>
        <w:t>KÜKRER TEKSTİL SAN. TİC. VE A.Ş.</w:t>
      </w:r>
    </w:p>
    <w:p w14:paraId="63BCCA64" w14:textId="0163A850" w:rsidR="00335B07" w:rsidRPr="00E3399D" w:rsidRDefault="00C224F5" w:rsidP="00BD4BF7">
      <w:pPr>
        <w:spacing w:line="240" w:lineRule="auto"/>
        <w:ind w:left="360"/>
        <w:jc w:val="center"/>
        <w:rPr>
          <w:b/>
        </w:rPr>
      </w:pPr>
      <w:r w:rsidRPr="00C224F5">
        <w:rPr>
          <w:b/>
        </w:rPr>
        <w:t xml:space="preserve">                                                                                                  GENEL MÜDÜR</w:t>
      </w:r>
      <w:bookmarkEnd w:id="3"/>
    </w:p>
    <w:sectPr w:rsidR="00335B07" w:rsidRPr="00E3399D" w:rsidSect="003A0F33">
      <w:headerReference w:type="default" r:id="rId12"/>
      <w:footerReference w:type="default" r:id="rId13"/>
      <w:pgSz w:w="11906" w:h="16838"/>
      <w:pgMar w:top="568" w:right="1417" w:bottom="993" w:left="1417" w:header="56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BF5B5" w14:textId="77777777" w:rsidR="00254C3E" w:rsidRDefault="00254C3E" w:rsidP="00D72177">
      <w:pPr>
        <w:spacing w:after="0" w:line="240" w:lineRule="auto"/>
      </w:pPr>
      <w:r>
        <w:separator/>
      </w:r>
    </w:p>
  </w:endnote>
  <w:endnote w:type="continuationSeparator" w:id="0">
    <w:p w14:paraId="63ECEE74" w14:textId="77777777" w:rsidR="00254C3E" w:rsidRDefault="00254C3E" w:rsidP="00D7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855D" w14:textId="77777777" w:rsidR="003A0F33" w:rsidRPr="003A0F33" w:rsidRDefault="003A0F33" w:rsidP="003A0F33">
    <w:pPr>
      <w:pStyle w:val="Altbilgi"/>
      <w:jc w:val="center"/>
      <w:rPr>
        <w:i/>
        <w:iCs/>
        <w:sz w:val="20"/>
        <w:szCs w:val="20"/>
      </w:rPr>
    </w:pPr>
  </w:p>
  <w:p w14:paraId="1F94DE7C" w14:textId="54237740" w:rsidR="00C15DF5" w:rsidRPr="003A0F33" w:rsidRDefault="003A0F33" w:rsidP="003A0F33">
    <w:pPr>
      <w:pStyle w:val="Altbilgi"/>
      <w:jc w:val="center"/>
      <w:rPr>
        <w:i/>
        <w:iCs/>
        <w:sz w:val="20"/>
        <w:szCs w:val="20"/>
      </w:rPr>
    </w:pPr>
    <w:r>
      <w:rPr>
        <w:i/>
        <w:iCs/>
        <w:sz w:val="20"/>
        <w:szCs w:val="20"/>
      </w:rPr>
      <w:t>Rev.1 – 1</w:t>
    </w:r>
    <w:r w:rsidR="00807833">
      <w:rPr>
        <w:i/>
        <w:iCs/>
        <w:sz w:val="20"/>
        <w:szCs w:val="20"/>
      </w:rPr>
      <w:t>3</w:t>
    </w:r>
    <w:r>
      <w:rPr>
        <w:i/>
        <w:iCs/>
        <w:sz w:val="20"/>
        <w:szCs w:val="20"/>
      </w:rPr>
      <w:t>.0</w:t>
    </w:r>
    <w:r w:rsidR="00807833">
      <w:rPr>
        <w:i/>
        <w:iCs/>
        <w:sz w:val="20"/>
        <w:szCs w:val="20"/>
      </w:rPr>
      <w:t>5</w:t>
    </w:r>
    <w:r>
      <w:rPr>
        <w:i/>
        <w:iCs/>
        <w:sz w:val="20"/>
        <w:szCs w:val="20"/>
      </w:rPr>
      <w:t>.2020</w:t>
    </w:r>
    <w:r>
      <w:rPr>
        <w:i/>
        <w:iCs/>
        <w:sz w:val="20"/>
        <w:szCs w:val="20"/>
      </w:rPr>
      <w:tab/>
    </w:r>
    <w:r>
      <w:rPr>
        <w:i/>
        <w:iCs/>
        <w:sz w:val="20"/>
        <w:szCs w:val="20"/>
      </w:rPr>
      <w:tab/>
    </w:r>
    <w:r w:rsidRPr="003A0F33">
      <w:rPr>
        <w:i/>
        <w:iCs/>
        <w:sz w:val="20"/>
        <w:szCs w:val="20"/>
      </w:rPr>
      <w:t xml:space="preserve">Sayfa </w:t>
    </w:r>
    <w:r w:rsidRPr="003A0F33">
      <w:rPr>
        <w:i/>
        <w:iCs/>
        <w:sz w:val="20"/>
        <w:szCs w:val="20"/>
      </w:rPr>
      <w:fldChar w:fldCharType="begin"/>
    </w:r>
    <w:r w:rsidRPr="003A0F33">
      <w:rPr>
        <w:i/>
        <w:iCs/>
        <w:sz w:val="20"/>
        <w:szCs w:val="20"/>
      </w:rPr>
      <w:instrText>PAGE  \* Arabic  \* MERGEFORMAT</w:instrText>
    </w:r>
    <w:r w:rsidRPr="003A0F33">
      <w:rPr>
        <w:i/>
        <w:iCs/>
        <w:sz w:val="20"/>
        <w:szCs w:val="20"/>
      </w:rPr>
      <w:fldChar w:fldCharType="separate"/>
    </w:r>
    <w:r w:rsidR="002C20A9">
      <w:rPr>
        <w:i/>
        <w:iCs/>
        <w:noProof/>
        <w:sz w:val="20"/>
        <w:szCs w:val="20"/>
      </w:rPr>
      <w:t>1</w:t>
    </w:r>
    <w:r w:rsidRPr="003A0F33">
      <w:rPr>
        <w:i/>
        <w:iCs/>
        <w:sz w:val="20"/>
        <w:szCs w:val="20"/>
      </w:rPr>
      <w:fldChar w:fldCharType="end"/>
    </w:r>
    <w:r w:rsidRPr="003A0F33">
      <w:rPr>
        <w:i/>
        <w:iCs/>
        <w:sz w:val="20"/>
        <w:szCs w:val="20"/>
      </w:rPr>
      <w:t xml:space="preserve"> / </w:t>
    </w:r>
    <w:r w:rsidRPr="003A0F33">
      <w:rPr>
        <w:i/>
        <w:iCs/>
        <w:sz w:val="20"/>
        <w:szCs w:val="20"/>
      </w:rPr>
      <w:fldChar w:fldCharType="begin"/>
    </w:r>
    <w:r w:rsidRPr="003A0F33">
      <w:rPr>
        <w:i/>
        <w:iCs/>
        <w:sz w:val="20"/>
        <w:szCs w:val="20"/>
      </w:rPr>
      <w:instrText>NUMPAGES  \* Arapça  \* MERGEFORMAT</w:instrText>
    </w:r>
    <w:r w:rsidRPr="003A0F33">
      <w:rPr>
        <w:i/>
        <w:iCs/>
        <w:sz w:val="20"/>
        <w:szCs w:val="20"/>
      </w:rPr>
      <w:fldChar w:fldCharType="separate"/>
    </w:r>
    <w:r w:rsidR="002C20A9" w:rsidRPr="002C20A9">
      <w:rPr>
        <w:i/>
        <w:iCs/>
        <w:noProof/>
        <w:sz w:val="20"/>
        <w:szCs w:val="20"/>
      </w:rPr>
      <w:t>Hata</w:t>
    </w:r>
    <w:r w:rsidR="002C20A9">
      <w:rPr>
        <w:b/>
        <w:bCs/>
        <w:i/>
        <w:iCs/>
        <w:noProof/>
        <w:sz w:val="20"/>
        <w:szCs w:val="20"/>
      </w:rPr>
      <w:t>! Bilinmeyen anahtar değişkeni.</w:t>
    </w:r>
    <w:r w:rsidRPr="003A0F33">
      <w:rPr>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55C4" w14:textId="77777777" w:rsidR="00254C3E" w:rsidRDefault="00254C3E" w:rsidP="00D72177">
      <w:pPr>
        <w:spacing w:after="0" w:line="240" w:lineRule="auto"/>
      </w:pPr>
      <w:r>
        <w:separator/>
      </w:r>
    </w:p>
  </w:footnote>
  <w:footnote w:type="continuationSeparator" w:id="0">
    <w:p w14:paraId="7CC2A851" w14:textId="77777777" w:rsidR="00254C3E" w:rsidRDefault="00254C3E" w:rsidP="00D72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D2CF" w14:textId="621AFD82" w:rsidR="00D72177" w:rsidRDefault="003A0F33" w:rsidP="003A0F33">
    <w:pPr>
      <w:pStyle w:val="stbilgi"/>
      <w:jc w:val="center"/>
      <w:rPr>
        <w:b/>
        <w:bCs/>
      </w:rPr>
    </w:pPr>
    <w:r>
      <w:rPr>
        <w:b/>
        <w:bCs/>
      </w:rPr>
      <w:t>KRİZ VE İTİBAR YÖNETİMİ POLİTİKASI</w:t>
    </w:r>
  </w:p>
  <w:p w14:paraId="407C4615" w14:textId="77777777" w:rsidR="003A0F33" w:rsidRPr="003A0F33" w:rsidRDefault="003A0F33" w:rsidP="003A0F33">
    <w:pPr>
      <w:pStyle w:val="stbilgi"/>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0A27"/>
    <w:multiLevelType w:val="multilevel"/>
    <w:tmpl w:val="5FC0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A6F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FBD2234"/>
    <w:multiLevelType w:val="multilevel"/>
    <w:tmpl w:val="3DDC7E0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70011BF7"/>
    <w:multiLevelType w:val="hybridMultilevel"/>
    <w:tmpl w:val="67BC01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3E"/>
    <w:rsid w:val="00183C3E"/>
    <w:rsid w:val="00254C3E"/>
    <w:rsid w:val="002C20A9"/>
    <w:rsid w:val="00335B07"/>
    <w:rsid w:val="003A0F33"/>
    <w:rsid w:val="00503D40"/>
    <w:rsid w:val="00660F8C"/>
    <w:rsid w:val="006E78F5"/>
    <w:rsid w:val="00807833"/>
    <w:rsid w:val="008120EB"/>
    <w:rsid w:val="00955AAF"/>
    <w:rsid w:val="00B10A3B"/>
    <w:rsid w:val="00BD4BF7"/>
    <w:rsid w:val="00C15DF5"/>
    <w:rsid w:val="00C224F5"/>
    <w:rsid w:val="00D72177"/>
    <w:rsid w:val="00E3399D"/>
    <w:rsid w:val="00EB19CD"/>
    <w:rsid w:val="00F26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0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B07"/>
    <w:pPr>
      <w:ind w:left="720"/>
      <w:contextualSpacing/>
    </w:pPr>
  </w:style>
  <w:style w:type="character" w:styleId="Kpr">
    <w:name w:val="Hyperlink"/>
    <w:basedOn w:val="VarsaylanParagrafYazTipi"/>
    <w:uiPriority w:val="99"/>
    <w:unhideWhenUsed/>
    <w:rsid w:val="00503D40"/>
    <w:rPr>
      <w:color w:val="0563C1" w:themeColor="hyperlink"/>
      <w:u w:val="single"/>
    </w:rPr>
  </w:style>
  <w:style w:type="character" w:customStyle="1" w:styleId="UnresolvedMention">
    <w:name w:val="Unresolved Mention"/>
    <w:basedOn w:val="VarsaylanParagrafYazTipi"/>
    <w:uiPriority w:val="99"/>
    <w:semiHidden/>
    <w:unhideWhenUsed/>
    <w:rsid w:val="00503D40"/>
    <w:rPr>
      <w:color w:val="605E5C"/>
      <w:shd w:val="clear" w:color="auto" w:fill="E1DFDD"/>
    </w:rPr>
  </w:style>
  <w:style w:type="paragraph" w:styleId="stbilgi">
    <w:name w:val="header"/>
    <w:basedOn w:val="Normal"/>
    <w:link w:val="stbilgiChar"/>
    <w:uiPriority w:val="99"/>
    <w:unhideWhenUsed/>
    <w:rsid w:val="00D721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2177"/>
  </w:style>
  <w:style w:type="paragraph" w:styleId="Altbilgi">
    <w:name w:val="footer"/>
    <w:basedOn w:val="Normal"/>
    <w:link w:val="AltbilgiChar"/>
    <w:uiPriority w:val="99"/>
    <w:unhideWhenUsed/>
    <w:rsid w:val="00D721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2177"/>
  </w:style>
  <w:style w:type="table" w:styleId="TabloKlavuzu">
    <w:name w:val="Table Grid"/>
    <w:basedOn w:val="NormalTablo"/>
    <w:uiPriority w:val="39"/>
    <w:rsid w:val="00D7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7217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2177"/>
    <w:rPr>
      <w:rFonts w:eastAsiaTheme="minorEastAsia"/>
      <w:lang w:eastAsia="tr-TR"/>
    </w:rPr>
  </w:style>
  <w:style w:type="paragraph" w:styleId="KonuBal">
    <w:name w:val="Title"/>
    <w:basedOn w:val="Normal"/>
    <w:next w:val="Normal"/>
    <w:link w:val="KonuBalChar"/>
    <w:uiPriority w:val="10"/>
    <w:qFormat/>
    <w:rsid w:val="003A0F3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3A0F33"/>
    <w:rPr>
      <w:rFonts w:asciiTheme="majorHAnsi" w:eastAsiaTheme="majorEastAsia" w:hAnsiTheme="majorHAnsi" w:cstheme="majorBidi"/>
      <w:color w:val="404040" w:themeColor="text1" w:themeTint="BF"/>
      <w:spacing w:val="-10"/>
      <w:kern w:val="28"/>
      <w:sz w:val="56"/>
      <w:szCs w:val="56"/>
      <w:lang w:eastAsia="tr-TR"/>
    </w:rPr>
  </w:style>
  <w:style w:type="paragraph" w:styleId="AltKonuBal">
    <w:name w:val="Subtitle"/>
    <w:basedOn w:val="Normal"/>
    <w:next w:val="Normal"/>
    <w:link w:val="AltKonuBalChar"/>
    <w:uiPriority w:val="11"/>
    <w:qFormat/>
    <w:rsid w:val="003A0F33"/>
    <w:pPr>
      <w:numPr>
        <w:ilvl w:val="1"/>
      </w:numPr>
    </w:pPr>
    <w:rPr>
      <w:rFonts w:eastAsiaTheme="minorEastAsia" w:cs="Times New Roman"/>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3A0F33"/>
    <w:rPr>
      <w:rFonts w:eastAsiaTheme="minorEastAsia" w:cs="Times New Roman"/>
      <w:color w:val="5A5A5A" w:themeColor="text1" w:themeTint="A5"/>
      <w:spacing w:val="15"/>
      <w:lang w:eastAsia="tr-TR"/>
    </w:rPr>
  </w:style>
  <w:style w:type="paragraph" w:styleId="NormalWeb">
    <w:name w:val="Normal (Web)"/>
    <w:basedOn w:val="Normal"/>
    <w:uiPriority w:val="99"/>
    <w:semiHidden/>
    <w:unhideWhenUsed/>
    <w:rsid w:val="003A0F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C20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2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B07"/>
    <w:pPr>
      <w:ind w:left="720"/>
      <w:contextualSpacing/>
    </w:pPr>
  </w:style>
  <w:style w:type="character" w:styleId="Kpr">
    <w:name w:val="Hyperlink"/>
    <w:basedOn w:val="VarsaylanParagrafYazTipi"/>
    <w:uiPriority w:val="99"/>
    <w:unhideWhenUsed/>
    <w:rsid w:val="00503D40"/>
    <w:rPr>
      <w:color w:val="0563C1" w:themeColor="hyperlink"/>
      <w:u w:val="single"/>
    </w:rPr>
  </w:style>
  <w:style w:type="character" w:customStyle="1" w:styleId="UnresolvedMention">
    <w:name w:val="Unresolved Mention"/>
    <w:basedOn w:val="VarsaylanParagrafYazTipi"/>
    <w:uiPriority w:val="99"/>
    <w:semiHidden/>
    <w:unhideWhenUsed/>
    <w:rsid w:val="00503D40"/>
    <w:rPr>
      <w:color w:val="605E5C"/>
      <w:shd w:val="clear" w:color="auto" w:fill="E1DFDD"/>
    </w:rPr>
  </w:style>
  <w:style w:type="paragraph" w:styleId="stbilgi">
    <w:name w:val="header"/>
    <w:basedOn w:val="Normal"/>
    <w:link w:val="stbilgiChar"/>
    <w:uiPriority w:val="99"/>
    <w:unhideWhenUsed/>
    <w:rsid w:val="00D721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2177"/>
  </w:style>
  <w:style w:type="paragraph" w:styleId="Altbilgi">
    <w:name w:val="footer"/>
    <w:basedOn w:val="Normal"/>
    <w:link w:val="AltbilgiChar"/>
    <w:uiPriority w:val="99"/>
    <w:unhideWhenUsed/>
    <w:rsid w:val="00D721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2177"/>
  </w:style>
  <w:style w:type="table" w:styleId="TabloKlavuzu">
    <w:name w:val="Table Grid"/>
    <w:basedOn w:val="NormalTablo"/>
    <w:uiPriority w:val="39"/>
    <w:rsid w:val="00D7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7217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2177"/>
    <w:rPr>
      <w:rFonts w:eastAsiaTheme="minorEastAsia"/>
      <w:lang w:eastAsia="tr-TR"/>
    </w:rPr>
  </w:style>
  <w:style w:type="paragraph" w:styleId="KonuBal">
    <w:name w:val="Title"/>
    <w:basedOn w:val="Normal"/>
    <w:next w:val="Normal"/>
    <w:link w:val="KonuBalChar"/>
    <w:uiPriority w:val="10"/>
    <w:qFormat/>
    <w:rsid w:val="003A0F3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3A0F33"/>
    <w:rPr>
      <w:rFonts w:asciiTheme="majorHAnsi" w:eastAsiaTheme="majorEastAsia" w:hAnsiTheme="majorHAnsi" w:cstheme="majorBidi"/>
      <w:color w:val="404040" w:themeColor="text1" w:themeTint="BF"/>
      <w:spacing w:val="-10"/>
      <w:kern w:val="28"/>
      <w:sz w:val="56"/>
      <w:szCs w:val="56"/>
      <w:lang w:eastAsia="tr-TR"/>
    </w:rPr>
  </w:style>
  <w:style w:type="paragraph" w:styleId="AltKonuBal">
    <w:name w:val="Subtitle"/>
    <w:basedOn w:val="Normal"/>
    <w:next w:val="Normal"/>
    <w:link w:val="AltKonuBalChar"/>
    <w:uiPriority w:val="11"/>
    <w:qFormat/>
    <w:rsid w:val="003A0F33"/>
    <w:pPr>
      <w:numPr>
        <w:ilvl w:val="1"/>
      </w:numPr>
    </w:pPr>
    <w:rPr>
      <w:rFonts w:eastAsiaTheme="minorEastAsia" w:cs="Times New Roman"/>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3A0F33"/>
    <w:rPr>
      <w:rFonts w:eastAsiaTheme="minorEastAsia" w:cs="Times New Roman"/>
      <w:color w:val="5A5A5A" w:themeColor="text1" w:themeTint="A5"/>
      <w:spacing w:val="15"/>
      <w:lang w:eastAsia="tr-TR"/>
    </w:rPr>
  </w:style>
  <w:style w:type="paragraph" w:styleId="NormalWeb">
    <w:name w:val="Normal (Web)"/>
    <w:basedOn w:val="Normal"/>
    <w:uiPriority w:val="99"/>
    <w:semiHidden/>
    <w:unhideWhenUsed/>
    <w:rsid w:val="003A0F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C20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2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hlalbildirimi@kvkk.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vkk.gov.tr/SharedFolderServer/CMSFiles/617f166c-24e1-42b5-a9cb-d756d6443af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KRİZ VE İTİBAR YÖNETİMİ POLİTİKASI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KÜKRER TEKSTİL SAN. TİC. VE A.Ş.</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KÜKRER TEKSTİL SAN. TİC. VE A.Ş.</dc:title>
  <dc:creator>Samet Özden</dc:creator>
  <cp:lastModifiedBy>İbrahim Işık</cp:lastModifiedBy>
  <cp:revision>2</cp:revision>
  <dcterms:created xsi:type="dcterms:W3CDTF">2020-10-07T09:13:00Z</dcterms:created>
  <dcterms:modified xsi:type="dcterms:W3CDTF">2020-10-07T09:13:00Z</dcterms:modified>
</cp:coreProperties>
</file>